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r>
        <w:rPr>
          <w:rFonts w:ascii="Kruti Dev 010" w:hAnsi="Kruti Dev 010"/>
          <w:b/>
          <w:bCs/>
          <w:sz w:val="32"/>
          <w:szCs w:val="32"/>
        </w:rPr>
        <w:t>Hkkjr gsoh bysfVªdYl fyfeVsM] Hkksiky</w:t>
      </w:r>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952C28">
        <w:rPr>
          <w:rFonts w:ascii="Tahoma" w:hAnsi="Tahoma"/>
          <w:color w:val="FF0000"/>
          <w:u w:val="none"/>
        </w:rPr>
        <w:t>19</w:t>
      </w:r>
      <w:r w:rsidR="006E6611" w:rsidRPr="006E6611">
        <w:rPr>
          <w:rFonts w:ascii="Tahoma" w:hAnsi="Tahoma"/>
          <w:color w:val="FF0000"/>
          <w:u w:val="none"/>
        </w:rPr>
        <w:t>3</w:t>
      </w:r>
      <w:r w:rsidR="00C90D23">
        <w:rPr>
          <w:rFonts w:ascii="Tahoma" w:hAnsi="Tahoma"/>
          <w:color w:val="FF0000"/>
          <w:u w:val="none"/>
        </w:rPr>
        <w:t>0</w:t>
      </w:r>
      <w:r w:rsidR="004A7860">
        <w:rPr>
          <w:rFonts w:ascii="Tahoma" w:hAnsi="Tahoma"/>
          <w:color w:val="FF0000"/>
          <w:u w:val="none"/>
        </w:rPr>
        <w:t>3</w:t>
      </w:r>
      <w:r w:rsidR="00B104B5">
        <w:rPr>
          <w:rFonts w:ascii="Tahoma" w:hAnsi="Tahoma"/>
          <w:color w:val="FF0000"/>
          <w:u w:val="none"/>
        </w:rPr>
        <w:t>5</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i.e,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`X/no. , `X/Kg., `X/Litre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Divn,BHEL,Bhopal) basis.</w:t>
      </w:r>
    </w:p>
    <w:p w:rsidR="00D5123A" w:rsidRDefault="00D5123A">
      <w:pPr>
        <w:jc w:val="both"/>
        <w:rPr>
          <w:rFonts w:ascii="Arial" w:hAnsi="Arial" w:cs="Arial"/>
          <w:sz w:val="18"/>
          <w:szCs w:val="18"/>
          <w:lang w:val="en-IN"/>
        </w:rPr>
      </w:pPr>
    </w:p>
    <w:p w:rsidR="005805BC" w:rsidRDefault="00624BDD">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t xml:space="preserve">The quotations must be submitted </w:t>
      </w:r>
      <w:r w:rsidR="00952C28" w:rsidRPr="00952C28">
        <w:rPr>
          <w:rFonts w:ascii="Arial" w:hAnsi="Arial" w:cs="Arial"/>
          <w:b/>
          <w:bCs/>
          <w:sz w:val="18"/>
          <w:szCs w:val="18"/>
          <w:u w:val="single"/>
        </w:rPr>
        <w:t xml:space="preserve">only </w:t>
      </w:r>
      <w:r>
        <w:rPr>
          <w:rFonts w:ascii="Arial" w:hAnsi="Arial" w:cs="Arial"/>
          <w:b/>
          <w:bCs/>
          <w:sz w:val="18"/>
          <w:szCs w:val="18"/>
          <w:u w:val="single"/>
        </w:rPr>
        <w:t xml:space="preserve">through </w:t>
      </w:r>
      <w:r w:rsidR="00952C28" w:rsidRPr="00952C28">
        <w:rPr>
          <w:rFonts w:ascii="Arial" w:hAnsi="Arial" w:cs="Arial"/>
          <w:b/>
          <w:bCs/>
          <w:sz w:val="18"/>
          <w:szCs w:val="18"/>
          <w:u w:val="single"/>
        </w:rPr>
        <w:t>E-PROCUREMENT SITE</w:t>
      </w:r>
      <w:r w:rsidR="00952C28" w:rsidRPr="003B0881">
        <w:rPr>
          <w:sz w:val="22"/>
          <w:szCs w:val="22"/>
        </w:rPr>
        <w:t xml:space="preserve"> </w:t>
      </w:r>
    </w:p>
    <w:p w:rsidR="005805BC" w:rsidRDefault="00B104B5" w:rsidP="005805BC">
      <w:pPr>
        <w:ind w:left="2160" w:firstLine="720"/>
        <w:jc w:val="both"/>
      </w:pPr>
      <w:hyperlink r:id="rId8" w:history="1">
        <w:r w:rsidR="005805BC" w:rsidRPr="00CA7681">
          <w:rPr>
            <w:rStyle w:val="Hyperlink"/>
          </w:rPr>
          <w:t>https://bhel.abcprocure.com/EPROC/</w:t>
        </w:r>
      </w:hyperlink>
      <w:r w:rsidR="005805BC">
        <w:t xml:space="preserve"> </w:t>
      </w:r>
    </w:p>
    <w:p w:rsidR="005805BC" w:rsidRDefault="005805BC" w:rsidP="005805BC">
      <w:pPr>
        <w:ind w:left="2160" w:firstLine="720"/>
        <w:jc w:val="both"/>
      </w:pPr>
    </w:p>
    <w:p w:rsidR="00D5123A" w:rsidRDefault="00624BDD">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sidR="00971A50">
        <w:rPr>
          <w:rFonts w:ascii="Arial" w:hAnsi="Arial" w:cs="Arial"/>
          <w:sz w:val="18"/>
          <w:szCs w:val="18"/>
        </w:rPr>
        <w:t xml:space="preserve"> be entertained.</w:t>
      </w:r>
    </w:p>
    <w:p w:rsidR="00D5123A" w:rsidRDefault="00624BDD">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pPr>
        <w:pStyle w:val="ListParagraph"/>
        <w:spacing w:after="0"/>
        <w:ind w:left="0"/>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2"/>
          <w:szCs w:val="22"/>
        </w:rPr>
      </w:pPr>
    </w:p>
    <w:p w:rsidR="00D5123A" w:rsidRDefault="00D5123A">
      <w:pPr>
        <w:rPr>
          <w:rFonts w:ascii="Arial" w:hAnsi="Arial"/>
          <w:sz w:val="21"/>
          <w:szCs w:val="21"/>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400E9C">
        <w:rPr>
          <w:rFonts w:ascii="Tahoma" w:hAnsi="Tahoma"/>
          <w:b/>
          <w:bCs/>
          <w:color w:val="FF0000"/>
          <w:sz w:val="16"/>
          <w:szCs w:val="16"/>
        </w:rPr>
        <w:t>E519</w:t>
      </w:r>
      <w:r w:rsidR="00577FD0" w:rsidRPr="00577FD0">
        <w:rPr>
          <w:rFonts w:ascii="Tahoma" w:hAnsi="Tahoma"/>
          <w:b/>
          <w:bCs/>
          <w:color w:val="FF0000"/>
          <w:sz w:val="16"/>
          <w:szCs w:val="16"/>
        </w:rPr>
        <w:t>3</w:t>
      </w:r>
      <w:r w:rsidR="006C3899">
        <w:rPr>
          <w:rFonts w:ascii="Tahoma" w:hAnsi="Tahoma"/>
          <w:b/>
          <w:bCs/>
          <w:color w:val="FF0000"/>
          <w:sz w:val="16"/>
          <w:szCs w:val="16"/>
        </w:rPr>
        <w:t>0</w:t>
      </w:r>
      <w:r w:rsidR="00B104B5">
        <w:rPr>
          <w:rFonts w:ascii="Tahoma" w:hAnsi="Tahoma"/>
          <w:b/>
          <w:bCs/>
          <w:color w:val="FF0000"/>
          <w:sz w:val="16"/>
          <w:szCs w:val="16"/>
        </w:rPr>
        <w:t>35</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512"/>
        <w:gridCol w:w="4894"/>
        <w:gridCol w:w="2137"/>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624BDD">
            <w:pPr>
              <w:spacing w:line="276" w:lineRule="auto"/>
              <w:jc w:val="center"/>
              <w:rPr>
                <w:rFonts w:ascii="Arial" w:hAnsi="Arial"/>
                <w:b/>
                <w:bCs/>
                <w:sz w:val="18"/>
                <w:szCs w:val="18"/>
              </w:rPr>
            </w:pPr>
            <w:r>
              <w:rPr>
                <w:rFonts w:ascii="Tahoma" w:hAnsi="Tahoma"/>
                <w:b/>
                <w:bCs/>
                <w:sz w:val="18"/>
                <w:szCs w:val="18"/>
              </w:rPr>
              <w:t>(Yes/No/Deviations/ 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Name :</w:t>
            </w:r>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rsidP="005805BC">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w:t>
            </w:r>
            <w:r w:rsidR="005805BC">
              <w:rPr>
                <w:rFonts w:ascii="Arial" w:hAnsi="Arial"/>
                <w:sz w:val="18"/>
                <w:szCs w:val="18"/>
              </w:rPr>
              <w:t>is</w:t>
            </w:r>
            <w:r>
              <w:rPr>
                <w:rFonts w:ascii="Arial" w:hAnsi="Arial"/>
                <w:sz w:val="18"/>
                <w:szCs w:val="18"/>
              </w:rPr>
              <w:t xml:space="preserve"> applicable</w:t>
            </w:r>
            <w:r w:rsidR="005805BC">
              <w:rPr>
                <w:rFonts w:ascii="Arial" w:hAnsi="Arial"/>
                <w:sz w:val="18"/>
                <w:szCs w:val="18"/>
              </w:rPr>
              <w:t xml:space="preserve"> - </w:t>
            </w:r>
            <w:r w:rsidR="005805BC">
              <w:rPr>
                <w:rFonts w:ascii="Arial" w:hAnsi="Arial"/>
                <w:b/>
                <w:bCs/>
                <w:sz w:val="16"/>
                <w:szCs w:val="16"/>
              </w:rPr>
              <w:t>Kind</w:t>
            </w:r>
            <w:r>
              <w:rPr>
                <w:rFonts w:ascii="Arial" w:hAnsi="Arial"/>
                <w:b/>
                <w:bCs/>
                <w:sz w:val="16"/>
                <w:szCs w:val="16"/>
              </w:rPr>
              <w:t xml:space="preserve">ly </w:t>
            </w:r>
            <w:r w:rsidR="005805BC">
              <w:rPr>
                <w:rFonts w:ascii="Arial" w:hAnsi="Arial"/>
                <w:b/>
                <w:bCs/>
                <w:sz w:val="16"/>
                <w:szCs w:val="16"/>
              </w:rPr>
              <w:t>refer Annexure – B for details of PVC.</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FOR Destination (CRX Divn,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A32FD3">
            <w:pPr>
              <w:spacing w:line="276" w:lineRule="auto"/>
              <w:rPr>
                <w:rFonts w:ascii="Arial" w:hAnsi="Arial"/>
                <w:sz w:val="18"/>
                <w:szCs w:val="18"/>
              </w:rPr>
            </w:pPr>
            <w:r>
              <w:rPr>
                <w:rFonts w:ascii="Arial" w:hAnsi="Arial"/>
                <w:sz w:val="18"/>
                <w:szCs w:val="18"/>
              </w:rPr>
              <w:t>BY BHEL / TPIA</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p w:rsidR="00D5123A" w:rsidRDefault="00D5123A">
            <w:pPr>
              <w:spacing w:line="276" w:lineRule="auto"/>
              <w:jc w:val="both"/>
              <w:rPr>
                <w:rFonts w:ascii="Arial" w:hAnsi="Arial"/>
                <w:sz w:val="18"/>
                <w:szCs w:val="18"/>
              </w:rPr>
            </w:pP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554AEB" w:rsidRDefault="00C2095D" w:rsidP="00400E9C">
            <w:pPr>
              <w:spacing w:line="276" w:lineRule="auto"/>
              <w:jc w:val="both"/>
              <w:rPr>
                <w:rFonts w:ascii="Arial" w:hAnsi="Arial"/>
              </w:rPr>
            </w:pPr>
            <w:r>
              <w:rPr>
                <w:rFonts w:ascii="Tahoma" w:hAnsi="Tahoma"/>
                <w:bCs/>
                <w:iCs/>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52547B" w:rsidRDefault="002E62FB" w:rsidP="002E62FB">
            <w:pPr>
              <w:spacing w:before="100" w:beforeAutospacing="1" w:after="100" w:afterAutospacing="1"/>
              <w:rPr>
                <w:lang w:eastAsia="en-IN"/>
              </w:rPr>
            </w:pPr>
            <w:r>
              <w:rPr>
                <w:rFonts w:ascii="Tahoma" w:hAnsi="Tahoma"/>
                <w:bCs/>
                <w:iCs/>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2A4941" w:rsidRDefault="002A4941">
      <w:pPr>
        <w:jc w:val="both"/>
        <w:rPr>
          <w:rFonts w:ascii="Arial" w:eastAsia="Calibri" w:hAnsi="Arial" w:cs="Arial"/>
          <w:b/>
          <w:sz w:val="18"/>
          <w:szCs w:val="18"/>
        </w:rPr>
      </w:pPr>
    </w:p>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Cont………….</w:t>
      </w:r>
    </w:p>
    <w:p w:rsidR="00D5123A" w:rsidRDefault="00D5123A">
      <w:pPr>
        <w:jc w:val="center"/>
        <w:rPr>
          <w:rFonts w:ascii="Arial" w:hAnsi="Arial" w:cs="Arial"/>
          <w:b/>
          <w:bCs/>
          <w:sz w:val="18"/>
          <w:szCs w:val="18"/>
        </w:rPr>
      </w:pPr>
    </w:p>
    <w:p w:rsidR="002A4941" w:rsidRDefault="002A4941">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3298D" w:rsidRDefault="00D3298D">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lastRenderedPageBreak/>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400E9C">
        <w:rPr>
          <w:rFonts w:ascii="Tahoma" w:hAnsi="Tahoma"/>
          <w:b/>
          <w:bCs/>
          <w:color w:val="FF0000"/>
          <w:sz w:val="16"/>
          <w:szCs w:val="16"/>
        </w:rPr>
        <w:t>19</w:t>
      </w:r>
      <w:r w:rsidR="00C90D23">
        <w:rPr>
          <w:rFonts w:ascii="Tahoma" w:hAnsi="Tahoma"/>
          <w:b/>
          <w:bCs/>
          <w:color w:val="FF0000"/>
          <w:sz w:val="16"/>
          <w:szCs w:val="16"/>
        </w:rPr>
        <w:t>30</w:t>
      </w:r>
      <w:r w:rsidR="00B104B5">
        <w:rPr>
          <w:rFonts w:ascii="Tahoma" w:hAnsi="Tahoma"/>
          <w:b/>
          <w:bCs/>
          <w:color w:val="FF0000"/>
          <w:sz w:val="16"/>
          <w:szCs w:val="16"/>
        </w:rPr>
        <w:t>35</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levied/leviable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 xml:space="preserve">In case vendor delays declaring any invoice in his return and GST credit availed by BHEL is denied or reversed subsequently as per GST law, GST amount paid by BHEL towards such ITC reversal as per GST law shall be recoverable from vendor/contractor along with interest levied/leviable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Identification is compulsory (PO, SL, Drg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associate/collaborators/sub-contractors/sub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Special Note</w:t>
      </w:r>
      <w:r>
        <w:rPr>
          <w:rFonts w:ascii="Tahoma" w:eastAsia="Calibri" w:hAnsi="Tahoma" w:cs="Mangal"/>
          <w:sz w:val="18"/>
          <w:szCs w:val="18"/>
          <w:u w:val="single"/>
          <w:lang w:val="en-IN"/>
        </w:rPr>
        <w:t xml:space="preserve"> :</w:t>
      </w:r>
    </w:p>
    <w:p w:rsidR="00D5123A" w:rsidRDefault="00624BDD">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 the vendor having higher (VPR) rating</w:t>
      </w:r>
      <w:r w:rsidR="007A2189">
        <w:rPr>
          <w:rFonts w:ascii="Arial" w:hAnsi="Arial" w:cs="Arial"/>
          <w:sz w:val="18"/>
          <w:szCs w:val="18"/>
        </w:rPr>
        <w:t>,</w:t>
      </w:r>
      <w:r w:rsidRPr="007A2189">
        <w:rPr>
          <w:rFonts w:ascii="Arial" w:hAnsi="Arial" w:cs="Arial"/>
          <w:sz w:val="18"/>
          <w:szCs w:val="18"/>
        </w:rPr>
        <w:t xml:space="preserve"> </w:t>
      </w:r>
      <w:r w:rsidR="007A2189">
        <w:rPr>
          <w:rFonts w:ascii="Arial" w:hAnsi="Arial" w:cs="Arial"/>
          <w:sz w:val="18"/>
          <w:szCs w:val="18"/>
        </w:rPr>
        <w:t xml:space="preserve">as on </w:t>
      </w:r>
      <w:r w:rsidR="002D7E07">
        <w:rPr>
          <w:rFonts w:ascii="Arial" w:hAnsi="Arial" w:cs="Arial"/>
          <w:sz w:val="18"/>
          <w:szCs w:val="18"/>
        </w:rPr>
        <w:t>1</w:t>
      </w:r>
      <w:r w:rsidR="00B104B5">
        <w:rPr>
          <w:rFonts w:ascii="Arial" w:hAnsi="Arial" w:cs="Arial"/>
          <w:sz w:val="18"/>
          <w:szCs w:val="18"/>
        </w:rPr>
        <w:t>5</w:t>
      </w:r>
      <w:bookmarkStart w:id="0" w:name="_GoBack"/>
      <w:bookmarkEnd w:id="0"/>
      <w:r w:rsidR="00D3298D">
        <w:rPr>
          <w:rFonts w:ascii="Arial" w:hAnsi="Arial" w:cs="Arial"/>
          <w:sz w:val="18"/>
          <w:szCs w:val="18"/>
        </w:rPr>
        <w:t>.0</w:t>
      </w:r>
      <w:r w:rsidR="002D7E07">
        <w:rPr>
          <w:rFonts w:ascii="Arial" w:hAnsi="Arial" w:cs="Arial"/>
          <w:sz w:val="18"/>
          <w:szCs w:val="18"/>
        </w:rPr>
        <w:t>5</w:t>
      </w:r>
      <w:r w:rsidR="007A2189">
        <w:rPr>
          <w:rFonts w:ascii="Arial" w:hAnsi="Arial" w:cs="Arial"/>
          <w:sz w:val="18"/>
          <w:szCs w:val="18"/>
        </w:rPr>
        <w:t>.201</w:t>
      </w:r>
      <w:r w:rsidR="002627FF">
        <w:rPr>
          <w:rFonts w:ascii="Arial" w:hAnsi="Arial" w:cs="Arial"/>
          <w:sz w:val="18"/>
          <w:szCs w:val="18"/>
        </w:rPr>
        <w:t>9</w:t>
      </w:r>
      <w:r w:rsidR="007A2189">
        <w:rPr>
          <w:rFonts w:ascii="Arial" w:hAnsi="Arial" w:cs="Arial"/>
          <w:sz w:val="18"/>
          <w:szCs w:val="18"/>
        </w:rPr>
        <w:t xml:space="preserve">, </w:t>
      </w:r>
      <w:r w:rsidRPr="007A2189">
        <w:rPr>
          <w:rFonts w:ascii="Arial" w:hAnsi="Arial" w:cs="Arial"/>
          <w:sz w:val="18"/>
          <w:szCs w:val="18"/>
        </w:rPr>
        <w:t>among them shall be considered L1.</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51DBE"/>
    <w:rsid w:val="00077503"/>
    <w:rsid w:val="0008345E"/>
    <w:rsid w:val="00087856"/>
    <w:rsid w:val="00094028"/>
    <w:rsid w:val="001416B4"/>
    <w:rsid w:val="00181949"/>
    <w:rsid w:val="001E55B0"/>
    <w:rsid w:val="001E7F72"/>
    <w:rsid w:val="002235F4"/>
    <w:rsid w:val="002627FF"/>
    <w:rsid w:val="00272292"/>
    <w:rsid w:val="00283C1E"/>
    <w:rsid w:val="00295745"/>
    <w:rsid w:val="002A4941"/>
    <w:rsid w:val="002D7E07"/>
    <w:rsid w:val="002E62FB"/>
    <w:rsid w:val="00400E9C"/>
    <w:rsid w:val="00411F48"/>
    <w:rsid w:val="004A7860"/>
    <w:rsid w:val="004B47F2"/>
    <w:rsid w:val="0052547B"/>
    <w:rsid w:val="00554AEB"/>
    <w:rsid w:val="00577FD0"/>
    <w:rsid w:val="005805BC"/>
    <w:rsid w:val="005E67B4"/>
    <w:rsid w:val="00624BDD"/>
    <w:rsid w:val="00656E3B"/>
    <w:rsid w:val="006633BA"/>
    <w:rsid w:val="006C3899"/>
    <w:rsid w:val="006E6611"/>
    <w:rsid w:val="006F2C35"/>
    <w:rsid w:val="006F55D9"/>
    <w:rsid w:val="007455DC"/>
    <w:rsid w:val="0076536F"/>
    <w:rsid w:val="00771898"/>
    <w:rsid w:val="007A2189"/>
    <w:rsid w:val="007B4575"/>
    <w:rsid w:val="007C363E"/>
    <w:rsid w:val="007F65C6"/>
    <w:rsid w:val="008811F0"/>
    <w:rsid w:val="00952C28"/>
    <w:rsid w:val="00962F62"/>
    <w:rsid w:val="009661BD"/>
    <w:rsid w:val="00971A50"/>
    <w:rsid w:val="009B50FB"/>
    <w:rsid w:val="00A32FD3"/>
    <w:rsid w:val="00A847CA"/>
    <w:rsid w:val="00AF5927"/>
    <w:rsid w:val="00B104B5"/>
    <w:rsid w:val="00B10EEE"/>
    <w:rsid w:val="00C2095D"/>
    <w:rsid w:val="00C23D50"/>
    <w:rsid w:val="00C32A6C"/>
    <w:rsid w:val="00C90D23"/>
    <w:rsid w:val="00CD2CEB"/>
    <w:rsid w:val="00D3298D"/>
    <w:rsid w:val="00D5123A"/>
    <w:rsid w:val="00D973F0"/>
    <w:rsid w:val="00DA35B5"/>
    <w:rsid w:val="00ED15B5"/>
    <w:rsid w:val="00F04B17"/>
    <w:rsid w:val="00F61B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3A32B"/>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CAC72-D8E4-4B36-AEB8-ADF8E7F54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1294571</cp:lastModifiedBy>
  <cp:revision>68</cp:revision>
  <dcterms:created xsi:type="dcterms:W3CDTF">2018-04-17T09:24:00Z</dcterms:created>
  <dcterms:modified xsi:type="dcterms:W3CDTF">2019-05-15T03:36:00Z</dcterms:modified>
</cp:coreProperties>
</file>